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B9" w:rsidRPr="003A2F7E" w:rsidRDefault="002A3AB9" w:rsidP="002A3AB9">
      <w:pPr>
        <w:pStyle w:val="SUBTITLE"/>
      </w:pPr>
      <w:r w:rsidRPr="003A2F7E">
        <w:t>17CS3205 -CLOUD COMPUTING</w:t>
      </w:r>
    </w:p>
    <w:p w:rsidR="002A3AB9" w:rsidRPr="003A2F7E" w:rsidRDefault="002A3AB9" w:rsidP="002A3AB9">
      <w:pPr>
        <w:pStyle w:val="SUBTITLE"/>
      </w:pP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4305"/>
        <w:gridCol w:w="3631"/>
        <w:gridCol w:w="794"/>
      </w:tblGrid>
      <w:tr w:rsidR="002A3AB9" w:rsidRPr="003A2F7E" w:rsidTr="00741D9C">
        <w:trPr>
          <w:trHeight w:val="566"/>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b/>
                <w:bCs/>
                <w:color w:val="00000A"/>
                <w:sz w:val="24"/>
                <w:szCs w:val="24"/>
              </w:rPr>
            </w:pPr>
            <w:r w:rsidRPr="00571134">
              <w:rPr>
                <w:rFonts w:ascii="Times New Roman" w:hAnsi="Times New Roman" w:cs="Times New Roman"/>
                <w:b/>
                <w:bCs/>
                <w:sz w:val="24"/>
                <w:szCs w:val="24"/>
              </w:rPr>
              <w:t>Course Category:</w:t>
            </w:r>
          </w:p>
        </w:tc>
        <w:tc>
          <w:tcPr>
            <w:tcW w:w="4354"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bCs/>
                <w:color w:val="00000A"/>
                <w:sz w:val="24"/>
                <w:szCs w:val="24"/>
              </w:rPr>
            </w:pPr>
            <w:r w:rsidRPr="00571134">
              <w:rPr>
                <w:rFonts w:ascii="Times New Roman" w:hAnsi="Times New Roman" w:cs="Times New Roman"/>
                <w:sz w:val="24"/>
                <w:szCs w:val="24"/>
              </w:rPr>
              <w:t>Program Core</w:t>
            </w:r>
          </w:p>
        </w:tc>
        <w:tc>
          <w:tcPr>
            <w:tcW w:w="366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right"/>
              <w:rPr>
                <w:rFonts w:ascii="Times New Roman" w:hAnsi="Times New Roman" w:cs="Times New Roman"/>
                <w:b/>
                <w:bCs/>
                <w:color w:val="00000A"/>
                <w:sz w:val="24"/>
                <w:szCs w:val="24"/>
              </w:rPr>
            </w:pPr>
            <w:r w:rsidRPr="00571134">
              <w:rPr>
                <w:rFonts w:ascii="Times New Roman" w:hAnsi="Times New Roman" w:cs="Times New Roman"/>
                <w:b/>
                <w:bCs/>
                <w:sz w:val="24"/>
                <w:szCs w:val="24"/>
              </w:rPr>
              <w:t>Credits:</w:t>
            </w: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color w:val="00000A"/>
                <w:sz w:val="24"/>
                <w:szCs w:val="24"/>
              </w:rPr>
            </w:pPr>
            <w:r w:rsidRPr="00571134">
              <w:rPr>
                <w:rFonts w:ascii="Times New Roman" w:hAnsi="Times New Roman" w:cs="Times New Roman"/>
                <w:sz w:val="24"/>
                <w:szCs w:val="24"/>
              </w:rPr>
              <w:t>4</w:t>
            </w:r>
          </w:p>
        </w:tc>
      </w:tr>
      <w:tr w:rsidR="002A3AB9" w:rsidRPr="003A2F7E" w:rsidTr="00741D9C">
        <w:trPr>
          <w:trHeight w:val="566"/>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b/>
                <w:bCs/>
                <w:color w:val="00000A"/>
                <w:sz w:val="24"/>
                <w:szCs w:val="24"/>
              </w:rPr>
            </w:pPr>
            <w:r w:rsidRPr="00571134">
              <w:rPr>
                <w:rFonts w:ascii="Times New Roman" w:hAnsi="Times New Roman" w:cs="Times New Roman"/>
                <w:b/>
                <w:bCs/>
                <w:sz w:val="24"/>
                <w:szCs w:val="24"/>
              </w:rPr>
              <w:t>Course Type:</w:t>
            </w:r>
          </w:p>
        </w:tc>
        <w:tc>
          <w:tcPr>
            <w:tcW w:w="4354"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bCs/>
                <w:color w:val="00000A"/>
                <w:sz w:val="24"/>
                <w:szCs w:val="24"/>
              </w:rPr>
            </w:pPr>
            <w:r w:rsidRPr="00571134">
              <w:rPr>
                <w:rFonts w:ascii="Times New Roman" w:hAnsi="Times New Roman" w:cs="Times New Roman"/>
                <w:bCs/>
                <w:sz w:val="24"/>
                <w:szCs w:val="24"/>
              </w:rPr>
              <w:t>Theory</w:t>
            </w:r>
          </w:p>
        </w:tc>
        <w:tc>
          <w:tcPr>
            <w:tcW w:w="366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right"/>
              <w:rPr>
                <w:rFonts w:ascii="Times New Roman" w:hAnsi="Times New Roman" w:cs="Times New Roman"/>
                <w:b/>
                <w:bCs/>
                <w:color w:val="00000A"/>
                <w:sz w:val="24"/>
                <w:szCs w:val="24"/>
              </w:rPr>
            </w:pPr>
            <w:r w:rsidRPr="00571134">
              <w:rPr>
                <w:rFonts w:ascii="Times New Roman" w:hAnsi="Times New Roman" w:cs="Times New Roman"/>
                <w:b/>
                <w:bCs/>
                <w:sz w:val="24"/>
                <w:szCs w:val="24"/>
              </w:rPr>
              <w:t>Lecture – Tutorial – Practical:</w:t>
            </w: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color w:val="00000A"/>
                <w:sz w:val="24"/>
                <w:szCs w:val="24"/>
              </w:rPr>
            </w:pPr>
            <w:r w:rsidRPr="00571134">
              <w:rPr>
                <w:rFonts w:ascii="Times New Roman" w:hAnsi="Times New Roman" w:cs="Times New Roman"/>
                <w:sz w:val="24"/>
                <w:szCs w:val="24"/>
              </w:rPr>
              <w:t>3-2-0</w:t>
            </w:r>
          </w:p>
        </w:tc>
      </w:tr>
      <w:tr w:rsidR="002A3AB9" w:rsidRPr="003A2F7E" w:rsidTr="00741D9C">
        <w:trPr>
          <w:trHeight w:val="861"/>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b/>
                <w:bCs/>
                <w:color w:val="00000A"/>
                <w:sz w:val="24"/>
                <w:szCs w:val="24"/>
              </w:rPr>
            </w:pPr>
            <w:r w:rsidRPr="00571134">
              <w:rPr>
                <w:rFonts w:ascii="Times New Roman" w:hAnsi="Times New Roman" w:cs="Times New Roman"/>
                <w:b/>
                <w:bCs/>
                <w:sz w:val="24"/>
                <w:szCs w:val="24"/>
              </w:rPr>
              <w:t>Prerequisite:</w:t>
            </w:r>
          </w:p>
        </w:tc>
        <w:tc>
          <w:tcPr>
            <w:tcW w:w="4354"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color w:val="00000A"/>
                <w:sz w:val="24"/>
                <w:szCs w:val="24"/>
              </w:rPr>
            </w:pPr>
            <w:r w:rsidRPr="00571134">
              <w:rPr>
                <w:rFonts w:ascii="Times New Roman" w:hAnsi="Times New Roman" w:cs="Times New Roman"/>
                <w:sz w:val="24"/>
                <w:szCs w:val="24"/>
              </w:rPr>
              <w:t>Have knowledge on Internet, Security issues, social networks and computing</w:t>
            </w:r>
            <w:r>
              <w:rPr>
                <w:rFonts w:ascii="Times New Roman" w:hAnsi="Times New Roman" w:cs="Times New Roman"/>
                <w:sz w:val="24"/>
                <w:szCs w:val="24"/>
              </w:rPr>
              <w:t xml:space="preserve"> </w:t>
            </w:r>
            <w:r w:rsidRPr="00571134">
              <w:rPr>
                <w:rFonts w:ascii="Times New Roman" w:hAnsi="Times New Roman" w:cs="Times New Roman"/>
                <w:sz w:val="24"/>
                <w:szCs w:val="24"/>
              </w:rPr>
              <w:t>technologies</w:t>
            </w:r>
            <w:r>
              <w:rPr>
                <w:rFonts w:ascii="Times New Roman" w:hAnsi="Times New Roman" w:cs="Times New Roman"/>
                <w:sz w:val="24"/>
                <w:szCs w:val="24"/>
              </w:rPr>
              <w:t>.</w:t>
            </w:r>
          </w:p>
        </w:tc>
        <w:tc>
          <w:tcPr>
            <w:tcW w:w="366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right"/>
              <w:rPr>
                <w:rFonts w:ascii="Times New Roman" w:hAnsi="Times New Roman" w:cs="Times New Roman"/>
                <w:b/>
                <w:bCs/>
                <w:color w:val="00000A"/>
                <w:sz w:val="24"/>
                <w:szCs w:val="24"/>
              </w:rPr>
            </w:pPr>
            <w:r w:rsidRPr="00571134">
              <w:rPr>
                <w:rFonts w:ascii="Times New Roman" w:hAnsi="Times New Roman" w:cs="Times New Roman"/>
                <w:b/>
                <w:bCs/>
                <w:sz w:val="24"/>
                <w:szCs w:val="24"/>
              </w:rPr>
              <w:t>Sessional Evaluation:</w:t>
            </w:r>
          </w:p>
          <w:p w:rsidR="002A3AB9" w:rsidRPr="00571134" w:rsidRDefault="002A3AB9" w:rsidP="00741D9C">
            <w:pPr>
              <w:spacing w:after="0" w:line="240" w:lineRule="auto"/>
              <w:jc w:val="right"/>
              <w:rPr>
                <w:rFonts w:ascii="Times New Roman" w:hAnsi="Times New Roman" w:cs="Times New Roman"/>
                <w:b/>
                <w:bCs/>
                <w:sz w:val="24"/>
                <w:szCs w:val="24"/>
              </w:rPr>
            </w:pPr>
            <w:proofErr w:type="spellStart"/>
            <w:r w:rsidRPr="00571134">
              <w:rPr>
                <w:rFonts w:ascii="Times New Roman" w:hAnsi="Times New Roman" w:cs="Times New Roman"/>
                <w:b/>
                <w:bCs/>
                <w:sz w:val="24"/>
                <w:szCs w:val="24"/>
              </w:rPr>
              <w:t>Univ.Exam</w:t>
            </w:r>
            <w:proofErr w:type="spellEnd"/>
            <w:r w:rsidRPr="00571134">
              <w:rPr>
                <w:rFonts w:ascii="Times New Roman" w:hAnsi="Times New Roman" w:cs="Times New Roman"/>
                <w:b/>
                <w:bCs/>
                <w:sz w:val="24"/>
                <w:szCs w:val="24"/>
              </w:rPr>
              <w:t xml:space="preserve"> Evaluation:</w:t>
            </w:r>
          </w:p>
          <w:p w:rsidR="002A3AB9" w:rsidRPr="00571134" w:rsidRDefault="002A3AB9" w:rsidP="00741D9C">
            <w:pPr>
              <w:spacing w:after="0" w:line="240" w:lineRule="auto"/>
              <w:jc w:val="right"/>
              <w:rPr>
                <w:rFonts w:ascii="Times New Roman" w:hAnsi="Times New Roman" w:cs="Times New Roman"/>
                <w:b/>
                <w:bCs/>
                <w:color w:val="00000A"/>
                <w:sz w:val="24"/>
                <w:szCs w:val="24"/>
              </w:rPr>
            </w:pPr>
            <w:r w:rsidRPr="00571134">
              <w:rPr>
                <w:rFonts w:ascii="Times New Roman" w:hAnsi="Times New Roman" w:cs="Times New Roman"/>
                <w:b/>
                <w:bCs/>
                <w:sz w:val="24"/>
                <w:szCs w:val="24"/>
              </w:rPr>
              <w:t>Total Marks:</w:t>
            </w: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color w:val="00000A"/>
                <w:sz w:val="24"/>
                <w:szCs w:val="24"/>
              </w:rPr>
            </w:pPr>
            <w:r w:rsidRPr="00571134">
              <w:rPr>
                <w:rFonts w:ascii="Times New Roman" w:hAnsi="Times New Roman" w:cs="Times New Roman"/>
                <w:sz w:val="24"/>
                <w:szCs w:val="24"/>
              </w:rPr>
              <w:t>40</w:t>
            </w:r>
          </w:p>
          <w:p w:rsidR="002A3AB9" w:rsidRPr="00571134" w:rsidRDefault="002A3AB9" w:rsidP="00741D9C">
            <w:pPr>
              <w:spacing w:after="0" w:line="240" w:lineRule="auto"/>
              <w:rPr>
                <w:rFonts w:ascii="Times New Roman" w:hAnsi="Times New Roman" w:cs="Times New Roman"/>
                <w:sz w:val="24"/>
                <w:szCs w:val="24"/>
              </w:rPr>
            </w:pPr>
            <w:r w:rsidRPr="00571134">
              <w:rPr>
                <w:rFonts w:ascii="Times New Roman" w:hAnsi="Times New Roman" w:cs="Times New Roman"/>
                <w:sz w:val="24"/>
                <w:szCs w:val="24"/>
              </w:rPr>
              <w:t>60</w:t>
            </w:r>
          </w:p>
          <w:p w:rsidR="002A3AB9" w:rsidRPr="00571134" w:rsidRDefault="002A3AB9" w:rsidP="00741D9C">
            <w:pPr>
              <w:spacing w:after="0" w:line="240" w:lineRule="auto"/>
              <w:rPr>
                <w:rFonts w:ascii="Times New Roman" w:hAnsi="Times New Roman" w:cs="Times New Roman"/>
                <w:b/>
                <w:bCs/>
                <w:color w:val="00000A"/>
                <w:sz w:val="24"/>
                <w:szCs w:val="24"/>
              </w:rPr>
            </w:pPr>
            <w:r w:rsidRPr="00571134">
              <w:rPr>
                <w:rFonts w:ascii="Times New Roman" w:hAnsi="Times New Roman" w:cs="Times New Roman"/>
                <w:sz w:val="24"/>
                <w:szCs w:val="24"/>
              </w:rPr>
              <w:t>100</w:t>
            </w:r>
          </w:p>
        </w:tc>
      </w:tr>
      <w:tr w:rsidR="002A3AB9" w:rsidRPr="003A2F7E" w:rsidTr="00741D9C">
        <w:trPr>
          <w:trHeight w:val="861"/>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rPr>
                <w:rFonts w:ascii="Times New Roman" w:hAnsi="Times New Roman" w:cs="Times New Roman"/>
                <w:b/>
                <w:bCs/>
                <w:color w:val="00000A"/>
                <w:sz w:val="24"/>
                <w:szCs w:val="24"/>
              </w:rPr>
            </w:pPr>
            <w:r w:rsidRPr="00571134">
              <w:rPr>
                <w:rFonts w:ascii="Times New Roman" w:hAnsi="Times New Roman" w:cs="Times New Roman"/>
                <w:b/>
                <w:bCs/>
                <w:sz w:val="24"/>
                <w:szCs w:val="24"/>
              </w:rPr>
              <w:t>Course Objectives</w:t>
            </w:r>
          </w:p>
        </w:tc>
        <w:tc>
          <w:tcPr>
            <w:tcW w:w="8821" w:type="dxa"/>
            <w:gridSpan w:val="3"/>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2A3AB9">
            <w:pPr>
              <w:numPr>
                <w:ilvl w:val="0"/>
                <w:numId w:val="1"/>
              </w:numPr>
              <w:spacing w:after="0" w:line="240" w:lineRule="auto"/>
              <w:ind w:left="431"/>
              <w:jc w:val="both"/>
              <w:rPr>
                <w:rFonts w:ascii="Times New Roman" w:hAnsi="Times New Roman" w:cs="Times New Roman"/>
                <w:color w:val="00000A"/>
                <w:sz w:val="24"/>
                <w:szCs w:val="24"/>
              </w:rPr>
            </w:pPr>
            <w:r w:rsidRPr="00571134">
              <w:rPr>
                <w:rFonts w:ascii="Times New Roman" w:hAnsi="Times New Roman" w:cs="Times New Roman"/>
                <w:sz w:val="24"/>
                <w:szCs w:val="24"/>
              </w:rPr>
              <w:t>To introduce the broad perceptive of cloud architecture and model</w:t>
            </w:r>
          </w:p>
          <w:p w:rsidR="002A3AB9" w:rsidRPr="00571134" w:rsidRDefault="002A3AB9" w:rsidP="002A3AB9">
            <w:pPr>
              <w:numPr>
                <w:ilvl w:val="0"/>
                <w:numId w:val="1"/>
              </w:numPr>
              <w:spacing w:after="0" w:line="240" w:lineRule="auto"/>
              <w:ind w:left="431"/>
              <w:jc w:val="both"/>
              <w:rPr>
                <w:rFonts w:ascii="Times New Roman" w:hAnsi="Times New Roman" w:cs="Times New Roman"/>
                <w:sz w:val="24"/>
                <w:szCs w:val="24"/>
              </w:rPr>
            </w:pPr>
            <w:r w:rsidRPr="00571134">
              <w:rPr>
                <w:rFonts w:ascii="Times New Roman" w:hAnsi="Times New Roman" w:cs="Times New Roman"/>
                <w:sz w:val="24"/>
                <w:szCs w:val="24"/>
              </w:rPr>
              <w:t>To understand the concept of Virtualization</w:t>
            </w:r>
            <w:r>
              <w:rPr>
                <w:rFonts w:ascii="Times New Roman" w:hAnsi="Times New Roman" w:cs="Times New Roman"/>
                <w:sz w:val="24"/>
                <w:szCs w:val="24"/>
              </w:rPr>
              <w:t xml:space="preserve"> </w:t>
            </w:r>
            <w:r w:rsidRPr="00571134">
              <w:rPr>
                <w:rFonts w:ascii="Times New Roman" w:hAnsi="Times New Roman" w:cs="Times New Roman"/>
                <w:sz w:val="24"/>
                <w:szCs w:val="24"/>
              </w:rPr>
              <w:t>and familiar with the lead players in cloud.</w:t>
            </w:r>
          </w:p>
          <w:p w:rsidR="002A3AB9" w:rsidRPr="00571134" w:rsidRDefault="002A3AB9" w:rsidP="002A3AB9">
            <w:pPr>
              <w:numPr>
                <w:ilvl w:val="0"/>
                <w:numId w:val="1"/>
              </w:numPr>
              <w:spacing w:after="0" w:line="240" w:lineRule="auto"/>
              <w:ind w:left="431"/>
              <w:jc w:val="both"/>
              <w:rPr>
                <w:rFonts w:ascii="Times New Roman" w:hAnsi="Times New Roman" w:cs="Times New Roman"/>
                <w:sz w:val="24"/>
                <w:szCs w:val="24"/>
              </w:rPr>
            </w:pPr>
            <w:r w:rsidRPr="00571134">
              <w:rPr>
                <w:rFonts w:ascii="Times New Roman" w:hAnsi="Times New Roman" w:cs="Times New Roman"/>
                <w:sz w:val="24"/>
                <w:szCs w:val="24"/>
              </w:rPr>
              <w:t>To understand the features of cloud simulator and apply different cloud programming model as per need.</w:t>
            </w:r>
          </w:p>
          <w:p w:rsidR="002A3AB9" w:rsidRPr="00571134" w:rsidRDefault="002A3AB9" w:rsidP="002A3AB9">
            <w:pPr>
              <w:numPr>
                <w:ilvl w:val="0"/>
                <w:numId w:val="1"/>
              </w:numPr>
              <w:spacing w:after="0" w:line="240" w:lineRule="auto"/>
              <w:ind w:left="431"/>
              <w:jc w:val="both"/>
              <w:rPr>
                <w:rFonts w:ascii="Times New Roman" w:hAnsi="Times New Roman" w:cs="Times New Roman"/>
                <w:color w:val="00000A"/>
                <w:sz w:val="24"/>
                <w:szCs w:val="24"/>
              </w:rPr>
            </w:pPr>
            <w:r w:rsidRPr="00571134">
              <w:rPr>
                <w:rFonts w:ascii="Times New Roman" w:hAnsi="Times New Roman" w:cs="Times New Roman"/>
                <w:sz w:val="24"/>
                <w:szCs w:val="24"/>
              </w:rPr>
              <w:t>To design of cloud Services and explore the trusted cloud Computing system</w:t>
            </w:r>
          </w:p>
        </w:tc>
      </w:tr>
    </w:tbl>
    <w:p w:rsidR="002A3AB9" w:rsidRPr="003A2F7E" w:rsidRDefault="002A3AB9" w:rsidP="002A3AB9">
      <w:pPr>
        <w:rPr>
          <w:rFonts w:ascii="Times New Roman" w:hAnsi="Times New Roman" w:cs="Times New Roman"/>
          <w:color w:val="00000A"/>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709"/>
        <w:gridCol w:w="8084"/>
      </w:tblGrid>
      <w:tr w:rsidR="002A3AB9" w:rsidRPr="003A2F7E" w:rsidTr="00741D9C">
        <w:trPr>
          <w:trHeight w:val="438"/>
        </w:trPr>
        <w:tc>
          <w:tcPr>
            <w:tcW w:w="1526" w:type="dxa"/>
            <w:vMerge w:val="restart"/>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r w:rsidRPr="00571134">
              <w:rPr>
                <w:rFonts w:ascii="Times New Roman" w:hAnsi="Times New Roman" w:cs="Times New Roman"/>
                <w:b/>
                <w:bCs/>
                <w:sz w:val="24"/>
                <w:szCs w:val="24"/>
              </w:rPr>
              <w:t>Course Outcomes</w:t>
            </w:r>
          </w:p>
        </w:tc>
        <w:tc>
          <w:tcPr>
            <w:tcW w:w="8788" w:type="dxa"/>
            <w:gridSpan w:val="2"/>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Upon successful completion of the course, the students will be able to:</w:t>
            </w:r>
          </w:p>
        </w:tc>
      </w:tr>
      <w:tr w:rsidR="002A3AB9" w:rsidRPr="003A2F7E" w:rsidTr="00741D9C">
        <w:trPr>
          <w:trHeight w:val="14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CO1</w:t>
            </w:r>
          </w:p>
        </w:tc>
        <w:tc>
          <w:tcPr>
            <w:tcW w:w="8079" w:type="dxa"/>
            <w:tcBorders>
              <w:top w:val="single" w:sz="4" w:space="0" w:color="000000"/>
              <w:left w:val="single" w:sz="4" w:space="0" w:color="000000"/>
              <w:bottom w:val="single" w:sz="4" w:space="0" w:color="000000"/>
              <w:right w:val="single" w:sz="4" w:space="0" w:color="000000"/>
            </w:tcBorders>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Know basic idea about cloud computing infrastructure</w:t>
            </w:r>
          </w:p>
        </w:tc>
      </w:tr>
      <w:tr w:rsidR="002A3AB9" w:rsidRPr="003A2F7E" w:rsidTr="00741D9C">
        <w:trPr>
          <w:trHeight w:val="378"/>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CO2</w:t>
            </w:r>
          </w:p>
        </w:tc>
        <w:tc>
          <w:tcPr>
            <w:tcW w:w="8079" w:type="dxa"/>
            <w:tcBorders>
              <w:top w:val="single" w:sz="4" w:space="0" w:color="000000"/>
              <w:left w:val="single" w:sz="4" w:space="0" w:color="000000"/>
              <w:bottom w:val="single" w:sz="4" w:space="0" w:color="000000"/>
              <w:right w:val="single" w:sz="4" w:space="0" w:color="000000"/>
            </w:tcBorders>
            <w:hideMark/>
          </w:tcPr>
          <w:p w:rsidR="002A3AB9" w:rsidRPr="00571134" w:rsidRDefault="002A3AB9" w:rsidP="00741D9C">
            <w:pPr>
              <w:spacing w:after="0" w:line="240" w:lineRule="auto"/>
              <w:jc w:val="both"/>
              <w:rPr>
                <w:rFonts w:ascii="Times New Roman" w:eastAsia="Times New Roman" w:hAnsi="Times New Roman" w:cs="Times New Roman"/>
                <w:sz w:val="24"/>
                <w:szCs w:val="24"/>
              </w:rPr>
            </w:pPr>
            <w:r w:rsidRPr="00571134">
              <w:rPr>
                <w:rFonts w:ascii="Times New Roman" w:hAnsi="Times New Roman" w:cs="Times New Roman"/>
                <w:sz w:val="24"/>
                <w:szCs w:val="24"/>
              </w:rPr>
              <w:t xml:space="preserve">Learn the approaches to integrate the </w:t>
            </w:r>
            <w:proofErr w:type="spellStart"/>
            <w:r w:rsidRPr="00571134">
              <w:rPr>
                <w:rFonts w:ascii="Times New Roman" w:hAnsi="Times New Roman" w:cs="Times New Roman"/>
                <w:sz w:val="24"/>
                <w:szCs w:val="24"/>
              </w:rPr>
              <w:t>Saas</w:t>
            </w:r>
            <w:proofErr w:type="spellEnd"/>
          </w:p>
        </w:tc>
      </w:tr>
      <w:tr w:rsidR="002A3AB9" w:rsidRPr="003A2F7E" w:rsidTr="00741D9C">
        <w:trPr>
          <w:trHeight w:val="14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CO3</w:t>
            </w:r>
          </w:p>
        </w:tc>
        <w:tc>
          <w:tcPr>
            <w:tcW w:w="8079" w:type="dxa"/>
            <w:tcBorders>
              <w:top w:val="single" w:sz="4" w:space="0" w:color="000000"/>
              <w:left w:val="single" w:sz="4" w:space="0" w:color="000000"/>
              <w:bottom w:val="single" w:sz="4" w:space="0" w:color="000000"/>
              <w:right w:val="single" w:sz="4" w:space="0" w:color="000000"/>
            </w:tcBorders>
            <w:hideMark/>
          </w:tcPr>
          <w:p w:rsidR="002A3AB9" w:rsidRPr="00571134" w:rsidRDefault="002A3AB9" w:rsidP="00741D9C">
            <w:pPr>
              <w:spacing w:after="0" w:line="240" w:lineRule="auto"/>
              <w:jc w:val="both"/>
              <w:rPr>
                <w:rFonts w:ascii="Times New Roman" w:eastAsia="Times New Roman" w:hAnsi="Times New Roman" w:cs="Times New Roman"/>
                <w:sz w:val="24"/>
                <w:szCs w:val="24"/>
              </w:rPr>
            </w:pPr>
            <w:r w:rsidRPr="00571134">
              <w:rPr>
                <w:rFonts w:ascii="Times New Roman" w:hAnsi="Times New Roman" w:cs="Times New Roman"/>
                <w:sz w:val="24"/>
                <w:szCs w:val="24"/>
              </w:rPr>
              <w:t>Study about Cloud computing in business marketing</w:t>
            </w:r>
          </w:p>
        </w:tc>
      </w:tr>
      <w:tr w:rsidR="002A3AB9" w:rsidRPr="003A2F7E" w:rsidTr="00741D9C">
        <w:trPr>
          <w:trHeight w:val="14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CO4</w:t>
            </w:r>
          </w:p>
        </w:tc>
        <w:tc>
          <w:tcPr>
            <w:tcW w:w="8079" w:type="dxa"/>
            <w:tcBorders>
              <w:top w:val="single" w:sz="4" w:space="0" w:color="000000"/>
              <w:left w:val="single" w:sz="4" w:space="0" w:color="000000"/>
              <w:bottom w:val="single" w:sz="4" w:space="0" w:color="000000"/>
              <w:right w:val="single" w:sz="4" w:space="0" w:color="000000"/>
            </w:tcBorders>
            <w:hideMark/>
          </w:tcPr>
          <w:p w:rsidR="002A3AB9" w:rsidRPr="00571134" w:rsidRDefault="002A3AB9" w:rsidP="00741D9C">
            <w:pPr>
              <w:spacing w:after="0" w:line="240" w:lineRule="auto"/>
              <w:jc w:val="both"/>
              <w:rPr>
                <w:rFonts w:ascii="Times New Roman" w:eastAsia="Times New Roman" w:hAnsi="Times New Roman" w:cs="Times New Roman"/>
                <w:sz w:val="24"/>
                <w:szCs w:val="24"/>
              </w:rPr>
            </w:pPr>
            <w:r w:rsidRPr="00571134">
              <w:rPr>
                <w:rFonts w:ascii="Times New Roman" w:hAnsi="Times New Roman" w:cs="Times New Roman"/>
                <w:sz w:val="24"/>
                <w:szCs w:val="24"/>
              </w:rPr>
              <w:t>Apply virtual machine principles for cloud</w:t>
            </w:r>
          </w:p>
        </w:tc>
      </w:tr>
      <w:tr w:rsidR="002A3AB9" w:rsidRPr="003A2F7E" w:rsidTr="00741D9C">
        <w:trPr>
          <w:trHeight w:val="26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CO5</w:t>
            </w:r>
          </w:p>
        </w:tc>
        <w:tc>
          <w:tcPr>
            <w:tcW w:w="8079" w:type="dxa"/>
            <w:tcBorders>
              <w:top w:val="single" w:sz="4" w:space="0" w:color="000000"/>
              <w:left w:val="single" w:sz="4" w:space="0" w:color="000000"/>
              <w:bottom w:val="single" w:sz="4" w:space="0" w:color="000000"/>
              <w:right w:val="single" w:sz="4" w:space="0" w:color="000000"/>
            </w:tcBorders>
            <w:hideMark/>
          </w:tcPr>
          <w:p w:rsidR="002A3AB9" w:rsidRPr="00571134" w:rsidRDefault="002A3AB9" w:rsidP="00741D9C">
            <w:pPr>
              <w:spacing w:after="0" w:line="240" w:lineRule="auto"/>
              <w:jc w:val="both"/>
              <w:rPr>
                <w:rFonts w:ascii="Times New Roman" w:eastAsia="Times New Roman" w:hAnsi="Times New Roman" w:cs="Times New Roman"/>
                <w:sz w:val="24"/>
                <w:szCs w:val="24"/>
              </w:rPr>
            </w:pPr>
            <w:r w:rsidRPr="00571134">
              <w:rPr>
                <w:rFonts w:ascii="Times New Roman" w:hAnsi="Times New Roman" w:cs="Times New Roman"/>
                <w:sz w:val="24"/>
                <w:szCs w:val="24"/>
              </w:rPr>
              <w:t>Analyze various Tools and platforms for cloud computing</w:t>
            </w:r>
          </w:p>
        </w:tc>
      </w:tr>
      <w:tr w:rsidR="002A3AB9" w:rsidRPr="003A2F7E" w:rsidTr="00741D9C">
        <w:trPr>
          <w:trHeight w:val="14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both"/>
              <w:rPr>
                <w:rFonts w:ascii="Times New Roman" w:hAnsi="Times New Roman" w:cs="Times New Roman"/>
                <w:color w:val="00000A"/>
                <w:sz w:val="24"/>
                <w:szCs w:val="24"/>
              </w:rPr>
            </w:pPr>
            <w:r w:rsidRPr="00571134">
              <w:rPr>
                <w:rFonts w:ascii="Times New Roman" w:hAnsi="Times New Roman" w:cs="Times New Roman"/>
                <w:sz w:val="24"/>
                <w:szCs w:val="24"/>
              </w:rPr>
              <w:t>CO6</w:t>
            </w:r>
          </w:p>
        </w:tc>
        <w:tc>
          <w:tcPr>
            <w:tcW w:w="8079" w:type="dxa"/>
            <w:tcBorders>
              <w:top w:val="single" w:sz="4" w:space="0" w:color="000000"/>
              <w:left w:val="single" w:sz="4" w:space="0" w:color="000000"/>
              <w:bottom w:val="single" w:sz="4" w:space="0" w:color="000000"/>
              <w:right w:val="single" w:sz="4" w:space="0" w:color="000000"/>
            </w:tcBorders>
            <w:hideMark/>
          </w:tcPr>
          <w:p w:rsidR="002A3AB9" w:rsidRPr="00571134" w:rsidRDefault="002A3AB9" w:rsidP="00741D9C">
            <w:pPr>
              <w:spacing w:after="0" w:line="240" w:lineRule="auto"/>
              <w:jc w:val="both"/>
              <w:rPr>
                <w:rFonts w:ascii="Times New Roman" w:eastAsia="Times New Roman" w:hAnsi="Times New Roman" w:cs="Times New Roman"/>
                <w:sz w:val="24"/>
                <w:szCs w:val="24"/>
              </w:rPr>
            </w:pPr>
            <w:r w:rsidRPr="00571134">
              <w:rPr>
                <w:rFonts w:ascii="Times New Roman" w:hAnsi="Times New Roman" w:cs="Times New Roman"/>
                <w:sz w:val="24"/>
                <w:szCs w:val="24"/>
              </w:rPr>
              <w:t>Study the Architecture of Workflow Management for clouds</w:t>
            </w:r>
          </w:p>
        </w:tc>
      </w:tr>
      <w:tr w:rsidR="002A3AB9" w:rsidRPr="003A2F7E" w:rsidTr="00741D9C">
        <w:trPr>
          <w:trHeight w:val="145"/>
        </w:trPr>
        <w:tc>
          <w:tcPr>
            <w:tcW w:w="1526" w:type="dxa"/>
            <w:tcBorders>
              <w:top w:val="single" w:sz="4" w:space="0" w:color="000000"/>
              <w:left w:val="single" w:sz="4" w:space="0" w:color="000000"/>
              <w:bottom w:val="single" w:sz="4" w:space="0" w:color="auto"/>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r w:rsidRPr="00571134">
              <w:rPr>
                <w:rFonts w:ascii="Times New Roman" w:hAnsi="Times New Roman" w:cs="Times New Roman"/>
                <w:b/>
                <w:bCs/>
                <w:sz w:val="24"/>
                <w:szCs w:val="24"/>
              </w:rPr>
              <w:t>Course Content</w:t>
            </w:r>
          </w:p>
        </w:tc>
        <w:tc>
          <w:tcPr>
            <w:tcW w:w="8788" w:type="dxa"/>
            <w:gridSpan w:val="2"/>
            <w:tcBorders>
              <w:top w:val="single" w:sz="4" w:space="0" w:color="000000"/>
              <w:left w:val="single" w:sz="4" w:space="0" w:color="000000"/>
              <w:bottom w:val="single" w:sz="4" w:space="0" w:color="000000"/>
              <w:right w:val="single" w:sz="4" w:space="0" w:color="000000"/>
            </w:tcBorders>
          </w:tcPr>
          <w:p w:rsidR="002A3AB9" w:rsidRDefault="002A3AB9" w:rsidP="00741D9C">
            <w:pPr>
              <w:pStyle w:val="UNIT"/>
              <w:spacing w:line="240" w:lineRule="auto"/>
            </w:pPr>
            <w:r w:rsidRPr="00571134">
              <w:t>UNIT – I</w:t>
            </w:r>
          </w:p>
          <w:p w:rsidR="002A3AB9" w:rsidRPr="00571134" w:rsidRDefault="002A3AB9" w:rsidP="00741D9C">
            <w:pPr>
              <w:pStyle w:val="UNIT"/>
              <w:spacing w:line="240" w:lineRule="auto"/>
            </w:pPr>
          </w:p>
          <w:p w:rsidR="002A3AB9" w:rsidRPr="00571134" w:rsidRDefault="002A3AB9" w:rsidP="00741D9C">
            <w:pPr>
              <w:spacing w:after="0"/>
              <w:jc w:val="both"/>
              <w:rPr>
                <w:rFonts w:ascii="Times New Roman" w:hAnsi="Times New Roman" w:cs="Times New Roman"/>
                <w:b/>
                <w:sz w:val="24"/>
                <w:szCs w:val="24"/>
              </w:rPr>
            </w:pPr>
            <w:r w:rsidRPr="00571134">
              <w:rPr>
                <w:rFonts w:ascii="Times New Roman" w:hAnsi="Times New Roman" w:cs="Times New Roman"/>
                <w:b/>
                <w:sz w:val="24"/>
                <w:szCs w:val="24"/>
              </w:rPr>
              <w:t>Introduction to Cloud Computing</w:t>
            </w:r>
          </w:p>
          <w:p w:rsidR="002A3AB9"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sz w:val="24"/>
                <w:szCs w:val="24"/>
              </w:rPr>
              <w:t xml:space="preserve">Cloud Computing in a Nutshell, Roots of Cloud Computing, Layers and Types of Clouds, Desired Features of a Cloud, Cloud Infrastructure Management, Infrastructure as a Service Providers, Platform as a Service Providers, Challenges and Risks. </w:t>
            </w:r>
          </w:p>
          <w:p w:rsidR="002A3AB9" w:rsidRPr="00571134" w:rsidRDefault="002A3AB9" w:rsidP="00741D9C">
            <w:pPr>
              <w:spacing w:after="0"/>
              <w:jc w:val="both"/>
              <w:rPr>
                <w:rFonts w:ascii="Times New Roman" w:hAnsi="Times New Roman" w:cs="Times New Roman"/>
                <w:sz w:val="24"/>
                <w:szCs w:val="24"/>
              </w:rPr>
            </w:pPr>
          </w:p>
          <w:p w:rsidR="002A3AB9" w:rsidRPr="00571134"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b/>
                <w:sz w:val="24"/>
                <w:szCs w:val="24"/>
              </w:rPr>
              <w:t>Migrating into a Cloud:</w:t>
            </w:r>
            <w:r w:rsidRPr="00571134">
              <w:rPr>
                <w:rFonts w:ascii="Times New Roman" w:hAnsi="Times New Roman" w:cs="Times New Roman"/>
                <w:sz w:val="24"/>
                <w:szCs w:val="24"/>
              </w:rPr>
              <w:t xml:space="preserve"> Introduction, Broad Approaches to Migrating into the Cloud, The Seven-Step Model of Migration into a Cloud.</w:t>
            </w:r>
          </w:p>
          <w:p w:rsidR="002A3AB9" w:rsidRPr="00571134" w:rsidRDefault="002A3AB9" w:rsidP="00741D9C">
            <w:pPr>
              <w:spacing w:after="0"/>
              <w:jc w:val="both"/>
              <w:rPr>
                <w:rFonts w:ascii="Times New Roman" w:hAnsi="Times New Roman" w:cs="Times New Roman"/>
                <w:sz w:val="24"/>
                <w:szCs w:val="24"/>
              </w:rPr>
            </w:pPr>
          </w:p>
          <w:p w:rsidR="002A3AB9" w:rsidRDefault="002A3AB9" w:rsidP="00741D9C">
            <w:pPr>
              <w:pStyle w:val="UNIT"/>
              <w:spacing w:line="240" w:lineRule="auto"/>
            </w:pPr>
            <w:r w:rsidRPr="00571134">
              <w:t>UNIT – II</w:t>
            </w:r>
          </w:p>
          <w:p w:rsidR="002A3AB9" w:rsidRPr="00571134" w:rsidRDefault="002A3AB9" w:rsidP="00741D9C">
            <w:pPr>
              <w:pStyle w:val="UNIT"/>
              <w:spacing w:line="240" w:lineRule="auto"/>
            </w:pPr>
          </w:p>
          <w:p w:rsidR="002A3AB9" w:rsidRPr="00571134" w:rsidRDefault="002A3AB9" w:rsidP="00741D9C">
            <w:pPr>
              <w:spacing w:after="0"/>
              <w:jc w:val="both"/>
              <w:rPr>
                <w:rFonts w:ascii="Times New Roman" w:hAnsi="Times New Roman" w:cs="Times New Roman"/>
                <w:b/>
                <w:sz w:val="24"/>
                <w:szCs w:val="24"/>
              </w:rPr>
            </w:pPr>
            <w:r w:rsidRPr="00571134">
              <w:rPr>
                <w:rFonts w:ascii="Times New Roman" w:hAnsi="Times New Roman" w:cs="Times New Roman"/>
                <w:b/>
                <w:sz w:val="24"/>
                <w:szCs w:val="24"/>
              </w:rPr>
              <w:t>Enriching the ‘Integration as a Service’ Paradigm for the Cloud Era</w:t>
            </w:r>
          </w:p>
          <w:p w:rsidR="002A3AB9" w:rsidRPr="00571134" w:rsidRDefault="002A3AB9" w:rsidP="00741D9C">
            <w:pPr>
              <w:spacing w:after="0"/>
              <w:jc w:val="both"/>
              <w:rPr>
                <w:rFonts w:ascii="Times New Roman" w:hAnsi="Times New Roman" w:cs="Times New Roman"/>
                <w:b/>
                <w:sz w:val="24"/>
                <w:szCs w:val="24"/>
              </w:rPr>
            </w:pPr>
            <w:r w:rsidRPr="00571134">
              <w:rPr>
                <w:rFonts w:ascii="Times New Roman" w:hAnsi="Times New Roman" w:cs="Times New Roman"/>
                <w:sz w:val="24"/>
                <w:szCs w:val="24"/>
              </w:rPr>
              <w:t xml:space="preserve">An Introduction, The Onset of Knowledge Era, The Evolution of </w:t>
            </w:r>
            <w:proofErr w:type="spellStart"/>
            <w:r w:rsidRPr="00571134">
              <w:rPr>
                <w:rFonts w:ascii="Times New Roman" w:hAnsi="Times New Roman" w:cs="Times New Roman"/>
                <w:sz w:val="24"/>
                <w:szCs w:val="24"/>
              </w:rPr>
              <w:t>SaaS</w:t>
            </w:r>
            <w:proofErr w:type="spellEnd"/>
            <w:r w:rsidRPr="00571134">
              <w:rPr>
                <w:rFonts w:ascii="Times New Roman" w:hAnsi="Times New Roman" w:cs="Times New Roman"/>
                <w:sz w:val="24"/>
                <w:szCs w:val="24"/>
              </w:rPr>
              <w:t xml:space="preserve">, The Challenges of </w:t>
            </w:r>
            <w:proofErr w:type="spellStart"/>
            <w:r w:rsidRPr="00571134">
              <w:rPr>
                <w:rFonts w:ascii="Times New Roman" w:hAnsi="Times New Roman" w:cs="Times New Roman"/>
                <w:sz w:val="24"/>
                <w:szCs w:val="24"/>
              </w:rPr>
              <w:t>SaaS</w:t>
            </w:r>
            <w:proofErr w:type="spellEnd"/>
            <w:r w:rsidRPr="00571134">
              <w:rPr>
                <w:rFonts w:ascii="Times New Roman" w:hAnsi="Times New Roman" w:cs="Times New Roman"/>
                <w:sz w:val="24"/>
                <w:szCs w:val="24"/>
              </w:rPr>
              <w:t xml:space="preserve"> Paradigm, Approaching the </w:t>
            </w:r>
            <w:proofErr w:type="spellStart"/>
            <w:r w:rsidRPr="00571134">
              <w:rPr>
                <w:rFonts w:ascii="Times New Roman" w:hAnsi="Times New Roman" w:cs="Times New Roman"/>
                <w:sz w:val="24"/>
                <w:szCs w:val="24"/>
              </w:rPr>
              <w:t>SaaS</w:t>
            </w:r>
            <w:proofErr w:type="spellEnd"/>
            <w:r w:rsidRPr="00571134">
              <w:rPr>
                <w:rFonts w:ascii="Times New Roman" w:hAnsi="Times New Roman" w:cs="Times New Roman"/>
                <w:sz w:val="24"/>
                <w:szCs w:val="24"/>
              </w:rPr>
              <w:t xml:space="preserve"> Integration Enigma, New Integration Scenarios, The Integration Methodologies, </w:t>
            </w:r>
            <w:proofErr w:type="spellStart"/>
            <w:r w:rsidRPr="00571134">
              <w:rPr>
                <w:rFonts w:ascii="Times New Roman" w:hAnsi="Times New Roman" w:cs="Times New Roman"/>
                <w:sz w:val="24"/>
                <w:szCs w:val="24"/>
              </w:rPr>
              <w:t>SaaS</w:t>
            </w:r>
            <w:proofErr w:type="spellEnd"/>
            <w:r w:rsidRPr="00571134">
              <w:rPr>
                <w:rFonts w:ascii="Times New Roman" w:hAnsi="Times New Roman" w:cs="Times New Roman"/>
                <w:sz w:val="24"/>
                <w:szCs w:val="24"/>
              </w:rPr>
              <w:t xml:space="preserve"> Integration Products and Platforms, </w:t>
            </w:r>
            <w:proofErr w:type="spellStart"/>
            <w:r w:rsidRPr="00571134">
              <w:rPr>
                <w:rFonts w:ascii="Times New Roman" w:hAnsi="Times New Roman" w:cs="Times New Roman"/>
                <w:sz w:val="24"/>
                <w:szCs w:val="24"/>
              </w:rPr>
              <w:t>SaaS</w:t>
            </w:r>
            <w:proofErr w:type="spellEnd"/>
            <w:r w:rsidRPr="00571134">
              <w:rPr>
                <w:rFonts w:ascii="Times New Roman" w:hAnsi="Times New Roman" w:cs="Times New Roman"/>
                <w:sz w:val="24"/>
                <w:szCs w:val="24"/>
              </w:rPr>
              <w:t xml:space="preserve"> Integration Services, Businesses-to-Business Integration (B2Bi) Services, A Framework of Sensor—Cloud Integration, </w:t>
            </w:r>
            <w:proofErr w:type="spellStart"/>
            <w:r w:rsidRPr="00571134">
              <w:rPr>
                <w:rFonts w:ascii="Times New Roman" w:hAnsi="Times New Roman" w:cs="Times New Roman"/>
                <w:sz w:val="24"/>
                <w:szCs w:val="24"/>
              </w:rPr>
              <w:t>SaaS</w:t>
            </w:r>
            <w:proofErr w:type="spellEnd"/>
            <w:r w:rsidRPr="00571134">
              <w:rPr>
                <w:rFonts w:ascii="Times New Roman" w:hAnsi="Times New Roman" w:cs="Times New Roman"/>
                <w:sz w:val="24"/>
                <w:szCs w:val="24"/>
              </w:rPr>
              <w:t xml:space="preserve"> Integration Appliances.</w:t>
            </w:r>
          </w:p>
          <w:p w:rsidR="002A3AB9" w:rsidRPr="00571134" w:rsidRDefault="002A3AB9" w:rsidP="00741D9C">
            <w:pPr>
              <w:pStyle w:val="UNIT"/>
              <w:spacing w:line="240" w:lineRule="auto"/>
            </w:pPr>
          </w:p>
          <w:p w:rsidR="002A3AB9" w:rsidRPr="00571134" w:rsidRDefault="002A3AB9" w:rsidP="00741D9C">
            <w:pPr>
              <w:pStyle w:val="UNIT"/>
              <w:spacing w:line="240" w:lineRule="auto"/>
            </w:pPr>
          </w:p>
          <w:p w:rsidR="002A3AB9" w:rsidRDefault="002A3AB9" w:rsidP="00741D9C">
            <w:pPr>
              <w:pStyle w:val="UNIT"/>
              <w:spacing w:line="240" w:lineRule="auto"/>
            </w:pPr>
            <w:r w:rsidRPr="00571134">
              <w:lastRenderedPageBreak/>
              <w:t>UNIT – III</w:t>
            </w:r>
          </w:p>
          <w:p w:rsidR="002A3AB9" w:rsidRPr="00571134" w:rsidRDefault="002A3AB9" w:rsidP="00741D9C">
            <w:pPr>
              <w:pStyle w:val="UNIT"/>
              <w:spacing w:line="240" w:lineRule="auto"/>
            </w:pPr>
          </w:p>
          <w:p w:rsidR="002A3AB9" w:rsidRPr="00571134"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b/>
                <w:sz w:val="24"/>
                <w:szCs w:val="24"/>
              </w:rPr>
              <w:t>The Enterprise Cloud Computing Paradigm</w:t>
            </w:r>
          </w:p>
          <w:p w:rsidR="002A3AB9"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sz w:val="24"/>
                <w:szCs w:val="24"/>
              </w:rPr>
              <w:t>Introduction, Background, Issues for Enterprise Applications on the Cloud, Transition Challenges, Enterprise Cloud Technology and Market Evolution, Business Drivers Toward a Marketplace for Enterprise Cloud Computing, The Cloud Supply Chain.</w:t>
            </w:r>
          </w:p>
          <w:p w:rsidR="002A3AB9" w:rsidRDefault="002A3AB9" w:rsidP="00741D9C">
            <w:pPr>
              <w:spacing w:after="0"/>
              <w:jc w:val="both"/>
              <w:rPr>
                <w:rFonts w:ascii="Times New Roman" w:hAnsi="Times New Roman" w:cs="Times New Roman"/>
                <w:sz w:val="24"/>
                <w:szCs w:val="24"/>
              </w:rPr>
            </w:pPr>
          </w:p>
          <w:p w:rsidR="002A3AB9" w:rsidRPr="00571134"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b/>
                <w:sz w:val="24"/>
                <w:szCs w:val="24"/>
              </w:rPr>
              <w:t xml:space="preserve"> Enhancing Cloud Computing Environments Using a Cluster as a Service:</w:t>
            </w:r>
            <w:r w:rsidRPr="00571134">
              <w:rPr>
                <w:rFonts w:ascii="Times New Roman" w:hAnsi="Times New Roman" w:cs="Times New Roman"/>
                <w:sz w:val="24"/>
                <w:szCs w:val="24"/>
              </w:rPr>
              <w:t xml:space="preserve"> Introduction, Related Work, RVWS Design, Cluster as a Service: The Logical Design, Proof of Concept.</w:t>
            </w:r>
          </w:p>
          <w:p w:rsidR="002A3AB9" w:rsidRDefault="002A3AB9" w:rsidP="00741D9C">
            <w:pPr>
              <w:pStyle w:val="UNIT"/>
              <w:spacing w:line="240" w:lineRule="auto"/>
            </w:pPr>
            <w:r w:rsidRPr="00571134">
              <w:t>UNIT – IV</w:t>
            </w:r>
          </w:p>
          <w:p w:rsidR="002A3AB9" w:rsidRPr="00571134" w:rsidRDefault="002A3AB9" w:rsidP="00741D9C">
            <w:pPr>
              <w:pStyle w:val="UNIT"/>
              <w:spacing w:line="240" w:lineRule="auto"/>
            </w:pPr>
          </w:p>
          <w:p w:rsidR="002A3AB9" w:rsidRPr="00571134" w:rsidRDefault="002A3AB9" w:rsidP="00741D9C">
            <w:pPr>
              <w:spacing w:after="0"/>
              <w:jc w:val="both"/>
              <w:rPr>
                <w:rFonts w:ascii="Times New Roman" w:hAnsi="Times New Roman" w:cs="Times New Roman"/>
                <w:b/>
                <w:sz w:val="24"/>
                <w:szCs w:val="24"/>
              </w:rPr>
            </w:pPr>
            <w:r w:rsidRPr="00571134">
              <w:rPr>
                <w:rFonts w:ascii="Times New Roman" w:hAnsi="Times New Roman" w:cs="Times New Roman"/>
                <w:b/>
                <w:sz w:val="24"/>
                <w:szCs w:val="24"/>
              </w:rPr>
              <w:t>Virtual Machines Provisioning and Migration Services</w:t>
            </w:r>
          </w:p>
          <w:p w:rsidR="002A3AB9"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sz w:val="24"/>
                <w:szCs w:val="24"/>
              </w:rPr>
              <w:t>Introduction and Inspiration, Background and Related Work, Virtual Machines Provisioning and Manageability, Virtual Machine Migration Services, VM Provisioning and Migration in Action, Provisioning in the Cloud Context.</w:t>
            </w:r>
          </w:p>
          <w:p w:rsidR="002A3AB9" w:rsidRPr="00571134" w:rsidRDefault="002A3AB9" w:rsidP="00741D9C">
            <w:pPr>
              <w:spacing w:after="0"/>
              <w:jc w:val="both"/>
              <w:rPr>
                <w:rFonts w:ascii="Times New Roman" w:hAnsi="Times New Roman" w:cs="Times New Roman"/>
                <w:sz w:val="24"/>
                <w:szCs w:val="24"/>
              </w:rPr>
            </w:pPr>
          </w:p>
          <w:p w:rsidR="002A3AB9" w:rsidRDefault="002A3AB9" w:rsidP="00741D9C">
            <w:pPr>
              <w:pStyle w:val="UNIT"/>
              <w:spacing w:line="240" w:lineRule="auto"/>
            </w:pPr>
            <w:r w:rsidRPr="00571134">
              <w:t>UNIT – V</w:t>
            </w:r>
          </w:p>
          <w:p w:rsidR="002A3AB9" w:rsidRPr="00571134" w:rsidRDefault="002A3AB9" w:rsidP="00741D9C">
            <w:pPr>
              <w:pStyle w:val="UNIT"/>
              <w:spacing w:line="240" w:lineRule="auto"/>
            </w:pPr>
          </w:p>
          <w:p w:rsidR="002A3AB9"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b/>
                <w:sz w:val="24"/>
                <w:szCs w:val="24"/>
              </w:rPr>
              <w:t>Aneka—Integration of Private and Public Clouds:</w:t>
            </w:r>
            <w:r w:rsidRPr="00571134">
              <w:rPr>
                <w:rFonts w:ascii="Times New Roman" w:hAnsi="Times New Roman" w:cs="Times New Roman"/>
                <w:sz w:val="24"/>
                <w:szCs w:val="24"/>
              </w:rPr>
              <w:t xml:space="preserve"> Introduction, Technologies and Tools for Cloud Computing, Aneka Cloud Platform, Aneka Resource Provisioning Service, Hybrid Cloud Implementation, Visionary thoughts for Practitioners</w:t>
            </w:r>
            <w:r>
              <w:rPr>
                <w:rFonts w:ascii="Times New Roman" w:hAnsi="Times New Roman" w:cs="Times New Roman"/>
                <w:sz w:val="24"/>
                <w:szCs w:val="24"/>
              </w:rPr>
              <w:t>.</w:t>
            </w:r>
          </w:p>
          <w:p w:rsidR="002A3AB9" w:rsidRDefault="002A3AB9" w:rsidP="00741D9C">
            <w:pPr>
              <w:spacing w:after="0"/>
              <w:jc w:val="both"/>
              <w:rPr>
                <w:rFonts w:ascii="Times New Roman" w:hAnsi="Times New Roman" w:cs="Times New Roman"/>
                <w:sz w:val="24"/>
                <w:szCs w:val="24"/>
              </w:rPr>
            </w:pPr>
          </w:p>
          <w:p w:rsidR="002A3AB9" w:rsidRPr="00571134" w:rsidRDefault="002A3AB9" w:rsidP="00741D9C">
            <w:pPr>
              <w:spacing w:after="0"/>
              <w:jc w:val="both"/>
              <w:rPr>
                <w:rFonts w:ascii="Times New Roman" w:hAnsi="Times New Roman" w:cs="Times New Roman"/>
                <w:sz w:val="24"/>
                <w:szCs w:val="24"/>
              </w:rPr>
            </w:pPr>
            <w:r w:rsidRPr="00571134">
              <w:rPr>
                <w:rFonts w:ascii="Times New Roman" w:hAnsi="Times New Roman" w:cs="Times New Roman"/>
                <w:sz w:val="24"/>
                <w:szCs w:val="24"/>
              </w:rPr>
              <w:t xml:space="preserve">  </w:t>
            </w:r>
            <w:proofErr w:type="spellStart"/>
            <w:r w:rsidRPr="00571134">
              <w:rPr>
                <w:rFonts w:ascii="Times New Roman" w:hAnsi="Times New Roman" w:cs="Times New Roman"/>
                <w:b/>
                <w:sz w:val="24"/>
                <w:szCs w:val="24"/>
              </w:rPr>
              <w:t>CometCloud</w:t>
            </w:r>
            <w:proofErr w:type="spellEnd"/>
            <w:r w:rsidRPr="00571134">
              <w:rPr>
                <w:rFonts w:ascii="Times New Roman" w:hAnsi="Times New Roman" w:cs="Times New Roman"/>
                <w:b/>
                <w:sz w:val="24"/>
                <w:szCs w:val="24"/>
              </w:rPr>
              <w:t>-An Autonomic Cloud Engine:</w:t>
            </w:r>
            <w:r w:rsidRPr="00571134">
              <w:rPr>
                <w:rFonts w:ascii="Times New Roman" w:hAnsi="Times New Roman" w:cs="Times New Roman"/>
                <w:sz w:val="24"/>
                <w:szCs w:val="24"/>
              </w:rPr>
              <w:t xml:space="preserve"> Introduction, </w:t>
            </w:r>
            <w:proofErr w:type="spellStart"/>
            <w:r w:rsidRPr="00571134">
              <w:rPr>
                <w:rFonts w:ascii="Times New Roman" w:hAnsi="Times New Roman" w:cs="Times New Roman"/>
                <w:sz w:val="24"/>
                <w:szCs w:val="24"/>
              </w:rPr>
              <w:t>CometCloud</w:t>
            </w:r>
            <w:proofErr w:type="spellEnd"/>
            <w:r w:rsidRPr="00571134">
              <w:rPr>
                <w:rFonts w:ascii="Times New Roman" w:hAnsi="Times New Roman" w:cs="Times New Roman"/>
                <w:sz w:val="24"/>
                <w:szCs w:val="24"/>
              </w:rPr>
              <w:t xml:space="preserve"> Architecture, Autonomic Behavior of </w:t>
            </w:r>
            <w:proofErr w:type="spellStart"/>
            <w:r w:rsidRPr="00571134">
              <w:rPr>
                <w:rFonts w:ascii="Times New Roman" w:hAnsi="Times New Roman" w:cs="Times New Roman"/>
                <w:sz w:val="24"/>
                <w:szCs w:val="24"/>
              </w:rPr>
              <w:t>CometCloud</w:t>
            </w:r>
            <w:proofErr w:type="spellEnd"/>
            <w:r w:rsidRPr="00571134">
              <w:rPr>
                <w:rFonts w:ascii="Times New Roman" w:hAnsi="Times New Roman" w:cs="Times New Roman"/>
                <w:sz w:val="24"/>
                <w:szCs w:val="24"/>
              </w:rPr>
              <w:t xml:space="preserve">, Overview of </w:t>
            </w:r>
            <w:proofErr w:type="spellStart"/>
            <w:r w:rsidRPr="00571134">
              <w:rPr>
                <w:rFonts w:ascii="Times New Roman" w:hAnsi="Times New Roman" w:cs="Times New Roman"/>
                <w:sz w:val="24"/>
                <w:szCs w:val="24"/>
              </w:rPr>
              <w:t>CometCloud</w:t>
            </w:r>
            <w:proofErr w:type="spellEnd"/>
            <w:r w:rsidRPr="00571134">
              <w:rPr>
                <w:rFonts w:ascii="Times New Roman" w:hAnsi="Times New Roman" w:cs="Times New Roman"/>
                <w:sz w:val="24"/>
                <w:szCs w:val="24"/>
              </w:rPr>
              <w:t>-based Applications, Implementation and Evaluation.</w:t>
            </w:r>
          </w:p>
          <w:p w:rsidR="002A3AB9" w:rsidRDefault="002A3AB9" w:rsidP="00741D9C">
            <w:pPr>
              <w:pStyle w:val="UNIT"/>
              <w:spacing w:line="240" w:lineRule="auto"/>
              <w:rPr>
                <w:rFonts w:eastAsia="Times New Roman"/>
                <w:bCs w:val="0"/>
                <w:color w:val="000000"/>
                <w:shd w:val="clear" w:color="auto" w:fill="FFFFFF"/>
              </w:rPr>
            </w:pPr>
            <w:r w:rsidRPr="00571134">
              <w:rPr>
                <w:b w:val="0"/>
                <w:vanish/>
                <w:u w:val="none"/>
              </w:rPr>
              <w:t>-rk, grid computing</w:t>
            </w:r>
            <w:r w:rsidRPr="00571134">
              <w:rPr>
                <w:rFonts w:eastAsia="Times New Roman"/>
                <w:bCs w:val="0"/>
                <w:color w:val="000000"/>
                <w:shd w:val="clear" w:color="auto" w:fill="FFFFFF"/>
              </w:rPr>
              <w:t>UNIT – VI</w:t>
            </w:r>
          </w:p>
          <w:p w:rsidR="002A3AB9" w:rsidRPr="00571134" w:rsidRDefault="002A3AB9" w:rsidP="00741D9C">
            <w:pPr>
              <w:pStyle w:val="UNIT"/>
              <w:spacing w:line="240" w:lineRule="auto"/>
              <w:rPr>
                <w:b w:val="0"/>
                <w:u w:val="none"/>
              </w:rPr>
            </w:pPr>
          </w:p>
          <w:p w:rsidR="002A3AB9" w:rsidRDefault="002A3AB9" w:rsidP="00741D9C">
            <w:pPr>
              <w:spacing w:after="0"/>
              <w:jc w:val="both"/>
              <w:rPr>
                <w:rFonts w:ascii="Times New Roman" w:hAnsi="Times New Roman" w:cs="Times New Roman"/>
                <w:b/>
                <w:sz w:val="24"/>
                <w:szCs w:val="24"/>
              </w:rPr>
            </w:pPr>
            <w:r w:rsidRPr="00571134">
              <w:rPr>
                <w:rFonts w:ascii="Times New Roman" w:hAnsi="Times New Roman" w:cs="Times New Roman"/>
                <w:b/>
                <w:sz w:val="24"/>
                <w:szCs w:val="24"/>
              </w:rPr>
              <w:t>Workflow Engine for Clouds</w:t>
            </w:r>
            <w:r w:rsidRPr="00571134">
              <w:rPr>
                <w:rFonts w:ascii="Times New Roman" w:hAnsi="Times New Roman" w:cs="Times New Roman"/>
                <w:sz w:val="24"/>
                <w:szCs w:val="24"/>
              </w:rPr>
              <w:t xml:space="preserve">: Introduction, Background, Workflow Management Systems and Clouds, Architecture of Workflow Management Systems, Utilizing Clouds for Workflow Execution, Case Study: Evolutionary </w:t>
            </w:r>
            <w:proofErr w:type="spellStart"/>
            <w:r w:rsidRPr="00571134">
              <w:rPr>
                <w:rFonts w:ascii="Times New Roman" w:hAnsi="Times New Roman" w:cs="Times New Roman"/>
                <w:sz w:val="24"/>
                <w:szCs w:val="24"/>
              </w:rPr>
              <w:t>Multiobjective</w:t>
            </w:r>
            <w:proofErr w:type="spellEnd"/>
            <w:r w:rsidRPr="00571134">
              <w:rPr>
                <w:rFonts w:ascii="Times New Roman" w:hAnsi="Times New Roman" w:cs="Times New Roman"/>
                <w:sz w:val="24"/>
                <w:szCs w:val="24"/>
              </w:rPr>
              <w:t xml:space="preserve"> Optimizations, Visionary thoughts for Practitioners.</w:t>
            </w:r>
            <w:r w:rsidRPr="00571134">
              <w:rPr>
                <w:rFonts w:ascii="Times New Roman" w:hAnsi="Times New Roman" w:cs="Times New Roman"/>
                <w:b/>
                <w:sz w:val="24"/>
                <w:szCs w:val="24"/>
              </w:rPr>
              <w:t xml:space="preserve"> </w:t>
            </w:r>
          </w:p>
          <w:p w:rsidR="002A3AB9" w:rsidRPr="00571134" w:rsidRDefault="002A3AB9" w:rsidP="00741D9C">
            <w:pPr>
              <w:spacing w:after="0"/>
              <w:jc w:val="both"/>
              <w:rPr>
                <w:rFonts w:ascii="Times New Roman" w:hAnsi="Times New Roman" w:cs="Times New Roman"/>
                <w:b/>
                <w:sz w:val="24"/>
                <w:szCs w:val="24"/>
              </w:rPr>
            </w:pPr>
          </w:p>
          <w:p w:rsidR="002A3AB9" w:rsidRPr="00571134" w:rsidRDefault="002A3AB9" w:rsidP="00741D9C">
            <w:pPr>
              <w:jc w:val="both"/>
              <w:rPr>
                <w:rFonts w:ascii="Times New Roman" w:hAnsi="Times New Roman" w:cs="Times New Roman"/>
                <w:color w:val="00000A"/>
                <w:sz w:val="24"/>
                <w:szCs w:val="24"/>
              </w:rPr>
            </w:pPr>
            <w:r w:rsidRPr="00571134">
              <w:rPr>
                <w:rFonts w:ascii="Times New Roman" w:hAnsi="Times New Roman" w:cs="Times New Roman"/>
                <w:b/>
                <w:sz w:val="24"/>
                <w:szCs w:val="24"/>
              </w:rPr>
              <w:t>Data Security in the Cloud:</w:t>
            </w:r>
            <w:r w:rsidRPr="00571134">
              <w:rPr>
                <w:rFonts w:ascii="Times New Roman" w:hAnsi="Times New Roman" w:cs="Times New Roman"/>
                <w:sz w:val="24"/>
                <w:szCs w:val="24"/>
              </w:rPr>
              <w:t xml:space="preserve"> An Introduction to the Idea of Data Security, The Current State of Data Security in the Cloud, Homo Sapiens and Digital Information, Cloud Computing and Data Security Risk, Cloud Computing and Identity, The Cloud, Digital Identity, and Data Security, Content Level Security—Pros and Cons.</w:t>
            </w:r>
          </w:p>
        </w:tc>
      </w:tr>
      <w:tr w:rsidR="002A3AB9" w:rsidRPr="003A2F7E" w:rsidTr="00741D9C">
        <w:trPr>
          <w:trHeight w:val="2204"/>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r w:rsidRPr="00571134">
              <w:rPr>
                <w:rFonts w:ascii="Times New Roman" w:hAnsi="Times New Roman" w:cs="Times New Roman"/>
                <w:b/>
                <w:bCs/>
                <w:sz w:val="24"/>
                <w:szCs w:val="24"/>
              </w:rPr>
              <w:lastRenderedPageBreak/>
              <w:t>Text Books and References:</w:t>
            </w:r>
          </w:p>
        </w:tc>
        <w:tc>
          <w:tcPr>
            <w:tcW w:w="8788" w:type="dxa"/>
            <w:gridSpan w:val="2"/>
            <w:tcBorders>
              <w:top w:val="single" w:sz="4" w:space="0" w:color="000000"/>
              <w:left w:val="single" w:sz="4" w:space="0" w:color="000000"/>
              <w:bottom w:val="nil"/>
              <w:right w:val="single" w:sz="4" w:space="0" w:color="000000"/>
            </w:tcBorders>
            <w:hideMark/>
          </w:tcPr>
          <w:p w:rsidR="002A3AB9" w:rsidRPr="00571134" w:rsidRDefault="002A3AB9" w:rsidP="00741D9C">
            <w:pPr>
              <w:spacing w:after="0" w:line="240" w:lineRule="auto"/>
              <w:jc w:val="both"/>
              <w:rPr>
                <w:rFonts w:ascii="Times New Roman" w:eastAsia="Times New Roman" w:hAnsi="Times New Roman" w:cs="Times New Roman"/>
                <w:b/>
                <w:sz w:val="24"/>
                <w:szCs w:val="24"/>
              </w:rPr>
            </w:pPr>
            <w:r w:rsidRPr="00571134">
              <w:rPr>
                <w:rFonts w:ascii="Times New Roman" w:eastAsia="Times New Roman" w:hAnsi="Times New Roman" w:cs="Times New Roman"/>
                <w:b/>
                <w:sz w:val="24"/>
                <w:szCs w:val="24"/>
              </w:rPr>
              <w:t>Text Book:</w:t>
            </w:r>
          </w:p>
          <w:p w:rsidR="002A3AB9" w:rsidRPr="00571134" w:rsidRDefault="002A3AB9" w:rsidP="002A3AB9">
            <w:pPr>
              <w:pStyle w:val="ListParagraph"/>
              <w:numPr>
                <w:ilvl w:val="0"/>
                <w:numId w:val="2"/>
              </w:numPr>
              <w:spacing w:after="0" w:line="240" w:lineRule="auto"/>
              <w:ind w:left="633" w:hanging="357"/>
              <w:jc w:val="both"/>
              <w:rPr>
                <w:rFonts w:ascii="Times New Roman" w:hAnsi="Times New Roman" w:cs="Times New Roman"/>
                <w:color w:val="00000A"/>
                <w:sz w:val="24"/>
                <w:szCs w:val="24"/>
              </w:rPr>
            </w:pPr>
            <w:r w:rsidRPr="00571134">
              <w:rPr>
                <w:rFonts w:ascii="Times New Roman" w:hAnsi="Times New Roman" w:cs="Times New Roman"/>
                <w:sz w:val="24"/>
                <w:szCs w:val="24"/>
              </w:rPr>
              <w:t xml:space="preserve">Raj </w:t>
            </w:r>
            <w:proofErr w:type="spellStart"/>
            <w:r w:rsidRPr="00571134">
              <w:rPr>
                <w:rFonts w:ascii="Times New Roman" w:hAnsi="Times New Roman" w:cs="Times New Roman"/>
                <w:sz w:val="24"/>
                <w:szCs w:val="24"/>
              </w:rPr>
              <w:t>KumarBuyaa</w:t>
            </w:r>
            <w:proofErr w:type="spellEnd"/>
            <w:r w:rsidRPr="00571134">
              <w:rPr>
                <w:rFonts w:ascii="Times New Roman" w:hAnsi="Times New Roman" w:cs="Times New Roman"/>
                <w:sz w:val="24"/>
                <w:szCs w:val="24"/>
              </w:rPr>
              <w:t xml:space="preserve">, James </w:t>
            </w:r>
            <w:proofErr w:type="spellStart"/>
            <w:r w:rsidRPr="00571134">
              <w:rPr>
                <w:rFonts w:ascii="Times New Roman" w:hAnsi="Times New Roman" w:cs="Times New Roman"/>
                <w:sz w:val="24"/>
                <w:szCs w:val="24"/>
              </w:rPr>
              <w:t>Broberg</w:t>
            </w:r>
            <w:proofErr w:type="spellEnd"/>
            <w:r w:rsidRPr="00571134">
              <w:rPr>
                <w:rFonts w:ascii="Times New Roman" w:hAnsi="Times New Roman" w:cs="Times New Roman"/>
                <w:sz w:val="24"/>
                <w:szCs w:val="24"/>
              </w:rPr>
              <w:t xml:space="preserve">, and </w:t>
            </w:r>
            <w:proofErr w:type="spellStart"/>
            <w:r w:rsidRPr="00571134">
              <w:rPr>
                <w:rFonts w:ascii="Times New Roman" w:hAnsi="Times New Roman" w:cs="Times New Roman"/>
                <w:sz w:val="24"/>
                <w:szCs w:val="24"/>
              </w:rPr>
              <w:t>AndrzejGoscinski</w:t>
            </w:r>
            <w:proofErr w:type="spellEnd"/>
            <w:r w:rsidRPr="00571134">
              <w:rPr>
                <w:rFonts w:ascii="Times New Roman" w:hAnsi="Times New Roman" w:cs="Times New Roman"/>
                <w:sz w:val="24"/>
                <w:szCs w:val="24"/>
              </w:rPr>
              <w:t xml:space="preserve"> “Cloud Computing Principles and Paradigms”, Wiley Publishers, 2016.</w:t>
            </w:r>
          </w:p>
          <w:p w:rsidR="002A3AB9" w:rsidRPr="00571134" w:rsidRDefault="002A3AB9" w:rsidP="00741D9C">
            <w:pPr>
              <w:spacing w:after="0" w:line="240" w:lineRule="auto"/>
              <w:jc w:val="both"/>
              <w:rPr>
                <w:rFonts w:ascii="Times New Roman" w:eastAsia="Times New Roman" w:hAnsi="Times New Roman" w:cs="Times New Roman"/>
                <w:b/>
                <w:sz w:val="24"/>
                <w:szCs w:val="24"/>
              </w:rPr>
            </w:pPr>
            <w:r w:rsidRPr="00571134">
              <w:rPr>
                <w:rFonts w:ascii="Times New Roman" w:hAnsi="Times New Roman" w:cs="Times New Roman"/>
                <w:b/>
                <w:color w:val="252525"/>
                <w:sz w:val="24"/>
                <w:szCs w:val="24"/>
              </w:rPr>
              <w:t>Reference Books:</w:t>
            </w:r>
          </w:p>
          <w:p w:rsidR="002A3AB9" w:rsidRPr="00571134" w:rsidRDefault="002A3AB9" w:rsidP="002A3AB9">
            <w:pPr>
              <w:numPr>
                <w:ilvl w:val="0"/>
                <w:numId w:val="3"/>
              </w:numPr>
              <w:spacing w:after="0" w:line="240" w:lineRule="auto"/>
              <w:ind w:hanging="447"/>
              <w:rPr>
                <w:rFonts w:ascii="Times New Roman" w:hAnsi="Times New Roman" w:cs="Times New Roman"/>
                <w:color w:val="00000A"/>
                <w:sz w:val="24"/>
                <w:szCs w:val="24"/>
              </w:rPr>
            </w:pPr>
            <w:r w:rsidRPr="00571134">
              <w:rPr>
                <w:rFonts w:ascii="Times New Roman" w:hAnsi="Times New Roman" w:cs="Times New Roman"/>
                <w:sz w:val="24"/>
                <w:szCs w:val="24"/>
              </w:rPr>
              <w:t xml:space="preserve">John </w:t>
            </w:r>
            <w:proofErr w:type="spellStart"/>
            <w:r w:rsidRPr="00571134">
              <w:rPr>
                <w:rFonts w:ascii="Times New Roman" w:hAnsi="Times New Roman" w:cs="Times New Roman"/>
                <w:sz w:val="24"/>
                <w:szCs w:val="24"/>
              </w:rPr>
              <w:t>W.Rittinghouse</w:t>
            </w:r>
            <w:proofErr w:type="spellEnd"/>
            <w:r w:rsidRPr="00571134">
              <w:rPr>
                <w:rFonts w:ascii="Times New Roman" w:hAnsi="Times New Roman" w:cs="Times New Roman"/>
                <w:sz w:val="24"/>
                <w:szCs w:val="24"/>
              </w:rPr>
              <w:t xml:space="preserve"> and James </w:t>
            </w:r>
            <w:proofErr w:type="spellStart"/>
            <w:r w:rsidRPr="00571134">
              <w:rPr>
                <w:rFonts w:ascii="Times New Roman" w:hAnsi="Times New Roman" w:cs="Times New Roman"/>
                <w:sz w:val="24"/>
                <w:szCs w:val="24"/>
              </w:rPr>
              <w:t>F.Ransome</w:t>
            </w:r>
            <w:proofErr w:type="spellEnd"/>
            <w:r w:rsidRPr="00571134">
              <w:rPr>
                <w:rFonts w:ascii="Times New Roman" w:hAnsi="Times New Roman" w:cs="Times New Roman"/>
                <w:sz w:val="24"/>
                <w:szCs w:val="24"/>
              </w:rPr>
              <w:t>, “Cloud Computing: Implementation, Management, and Security”, CRC Press, 2010.</w:t>
            </w:r>
          </w:p>
          <w:p w:rsidR="002A3AB9" w:rsidRPr="00571134" w:rsidRDefault="002A3AB9" w:rsidP="002A3AB9">
            <w:pPr>
              <w:numPr>
                <w:ilvl w:val="0"/>
                <w:numId w:val="3"/>
              </w:numPr>
              <w:spacing w:after="0" w:line="240" w:lineRule="auto"/>
              <w:ind w:hanging="447"/>
              <w:rPr>
                <w:rFonts w:ascii="Times New Roman" w:hAnsi="Times New Roman" w:cs="Times New Roman"/>
                <w:sz w:val="24"/>
                <w:szCs w:val="24"/>
              </w:rPr>
            </w:pPr>
            <w:r w:rsidRPr="00571134">
              <w:rPr>
                <w:rFonts w:ascii="Times New Roman" w:hAnsi="Times New Roman" w:cs="Times New Roman"/>
                <w:sz w:val="24"/>
                <w:szCs w:val="24"/>
              </w:rPr>
              <w:t xml:space="preserve">Toby </w:t>
            </w:r>
            <w:proofErr w:type="spellStart"/>
            <w:r w:rsidRPr="00571134">
              <w:rPr>
                <w:rFonts w:ascii="Times New Roman" w:hAnsi="Times New Roman" w:cs="Times New Roman"/>
                <w:sz w:val="24"/>
                <w:szCs w:val="24"/>
              </w:rPr>
              <w:t>Velte</w:t>
            </w:r>
            <w:proofErr w:type="spellEnd"/>
            <w:r w:rsidRPr="00571134">
              <w:rPr>
                <w:rFonts w:ascii="Times New Roman" w:hAnsi="Times New Roman" w:cs="Times New Roman"/>
                <w:sz w:val="24"/>
                <w:szCs w:val="24"/>
              </w:rPr>
              <w:t xml:space="preserve">, Anthony </w:t>
            </w:r>
            <w:proofErr w:type="spellStart"/>
            <w:r w:rsidRPr="00571134">
              <w:rPr>
                <w:rFonts w:ascii="Times New Roman" w:hAnsi="Times New Roman" w:cs="Times New Roman"/>
                <w:sz w:val="24"/>
                <w:szCs w:val="24"/>
              </w:rPr>
              <w:t>Velte</w:t>
            </w:r>
            <w:proofErr w:type="spellEnd"/>
            <w:r w:rsidRPr="00571134">
              <w:rPr>
                <w:rFonts w:ascii="Times New Roman" w:hAnsi="Times New Roman" w:cs="Times New Roman"/>
                <w:sz w:val="24"/>
                <w:szCs w:val="24"/>
              </w:rPr>
              <w:t xml:space="preserve">, Robert </w:t>
            </w:r>
            <w:proofErr w:type="spellStart"/>
            <w:r w:rsidRPr="00571134">
              <w:rPr>
                <w:rFonts w:ascii="Times New Roman" w:hAnsi="Times New Roman" w:cs="Times New Roman"/>
                <w:sz w:val="24"/>
                <w:szCs w:val="24"/>
              </w:rPr>
              <w:t>Elsenpeter</w:t>
            </w:r>
            <w:proofErr w:type="spellEnd"/>
            <w:r w:rsidRPr="00571134">
              <w:rPr>
                <w:rFonts w:ascii="Times New Roman" w:hAnsi="Times New Roman" w:cs="Times New Roman"/>
                <w:sz w:val="24"/>
                <w:szCs w:val="24"/>
              </w:rPr>
              <w:t>, “Cloud Computing, A Practical Approach”, TMH, 2009.</w:t>
            </w:r>
          </w:p>
          <w:p w:rsidR="002A3AB9" w:rsidRPr="00571134" w:rsidRDefault="002A3AB9" w:rsidP="002A3AB9">
            <w:pPr>
              <w:numPr>
                <w:ilvl w:val="0"/>
                <w:numId w:val="3"/>
              </w:numPr>
              <w:spacing w:after="0" w:line="240" w:lineRule="auto"/>
              <w:ind w:hanging="447"/>
              <w:rPr>
                <w:rFonts w:ascii="Times New Roman" w:eastAsia="Times New Roman" w:hAnsi="Times New Roman" w:cs="Times New Roman"/>
                <w:b/>
                <w:sz w:val="24"/>
                <w:szCs w:val="24"/>
              </w:rPr>
            </w:pPr>
            <w:r w:rsidRPr="00571134">
              <w:rPr>
                <w:rFonts w:ascii="Times New Roman" w:hAnsi="Times New Roman" w:cs="Times New Roman"/>
                <w:sz w:val="24"/>
                <w:szCs w:val="24"/>
              </w:rPr>
              <w:lastRenderedPageBreak/>
              <w:t>George Reese, “Cloud Application Architectures: Building Applications and Infrastructure in the Cloud” O'Reilly</w:t>
            </w:r>
            <w:r>
              <w:rPr>
                <w:rFonts w:ascii="Times New Roman" w:hAnsi="Times New Roman" w:cs="Times New Roman"/>
                <w:sz w:val="24"/>
                <w:szCs w:val="24"/>
              </w:rPr>
              <w:t>.</w:t>
            </w:r>
          </w:p>
        </w:tc>
      </w:tr>
      <w:tr w:rsidR="002A3AB9" w:rsidRPr="003A2F7E" w:rsidTr="00741D9C">
        <w:trPr>
          <w:trHeight w:hRule="exact" w:val="595"/>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2A3AB9" w:rsidRPr="00571134" w:rsidRDefault="002A3AB9" w:rsidP="00741D9C">
            <w:pPr>
              <w:spacing w:after="0" w:line="240" w:lineRule="auto"/>
              <w:jc w:val="center"/>
              <w:rPr>
                <w:rFonts w:ascii="Times New Roman" w:hAnsi="Times New Roman" w:cs="Times New Roman"/>
                <w:b/>
                <w:bCs/>
                <w:color w:val="00000A"/>
                <w:sz w:val="24"/>
                <w:szCs w:val="24"/>
              </w:rPr>
            </w:pPr>
            <w:r w:rsidRPr="00571134">
              <w:rPr>
                <w:rFonts w:ascii="Times New Roman" w:hAnsi="Times New Roman" w:cs="Times New Roman"/>
                <w:b/>
                <w:bCs/>
                <w:sz w:val="24"/>
                <w:szCs w:val="24"/>
              </w:rPr>
              <w:lastRenderedPageBreak/>
              <w:t>E-Resources</w:t>
            </w:r>
          </w:p>
        </w:tc>
        <w:tc>
          <w:tcPr>
            <w:tcW w:w="8788" w:type="dxa"/>
            <w:gridSpan w:val="2"/>
            <w:tcBorders>
              <w:top w:val="single" w:sz="4" w:space="0" w:color="auto"/>
              <w:left w:val="single" w:sz="4" w:space="0" w:color="000000"/>
              <w:bottom w:val="single" w:sz="4" w:space="0" w:color="000000"/>
              <w:right w:val="single" w:sz="4" w:space="0" w:color="000000"/>
            </w:tcBorders>
            <w:hideMark/>
          </w:tcPr>
          <w:p w:rsidR="002A3AB9" w:rsidRPr="00D33C03" w:rsidRDefault="002A3AB9" w:rsidP="002A3AB9">
            <w:pPr>
              <w:pStyle w:val="ListParagraph"/>
              <w:numPr>
                <w:ilvl w:val="0"/>
                <w:numId w:val="4"/>
              </w:numPr>
              <w:spacing w:after="0" w:line="240" w:lineRule="auto"/>
              <w:ind w:left="723" w:hanging="450"/>
              <w:rPr>
                <w:rFonts w:ascii="Times New Roman" w:hAnsi="Times New Roman" w:cs="Times New Roman"/>
                <w:b/>
                <w:bCs/>
                <w:color w:val="00000A"/>
                <w:sz w:val="24"/>
                <w:szCs w:val="24"/>
              </w:rPr>
            </w:pPr>
            <w:hyperlink r:id="rId6" w:history="1">
              <w:r w:rsidRPr="00D33C03">
                <w:rPr>
                  <w:rStyle w:val="Hyperlink"/>
                  <w:rFonts w:ascii="Times New Roman" w:hAnsi="Times New Roman" w:cs="Times New Roman"/>
                  <w:b/>
                  <w:bCs/>
                  <w:sz w:val="24"/>
                  <w:szCs w:val="24"/>
                </w:rPr>
                <w:t>https://nptel.ac.in/courses</w:t>
              </w:r>
            </w:hyperlink>
          </w:p>
          <w:p w:rsidR="002A3AB9" w:rsidRPr="00D33C03" w:rsidRDefault="002A3AB9" w:rsidP="002A3AB9">
            <w:pPr>
              <w:pStyle w:val="ListParagraph"/>
              <w:numPr>
                <w:ilvl w:val="0"/>
                <w:numId w:val="4"/>
              </w:numPr>
              <w:spacing w:after="0" w:line="240" w:lineRule="auto"/>
              <w:ind w:left="723" w:hanging="450"/>
              <w:rPr>
                <w:rFonts w:ascii="Times New Roman" w:hAnsi="Times New Roman" w:cs="Times New Roman"/>
                <w:b/>
                <w:bCs/>
                <w:sz w:val="24"/>
                <w:szCs w:val="24"/>
              </w:rPr>
            </w:pPr>
            <w:hyperlink r:id="rId7" w:history="1">
              <w:r w:rsidRPr="00D33C03">
                <w:rPr>
                  <w:rStyle w:val="Hyperlink"/>
                  <w:rFonts w:ascii="Times New Roman" w:hAnsi="Times New Roman" w:cs="Times New Roman"/>
                  <w:b/>
                  <w:bCs/>
                  <w:sz w:val="24"/>
                  <w:szCs w:val="24"/>
                </w:rPr>
                <w:t>https://freevideolectures.com/university/iitm</w:t>
              </w:r>
            </w:hyperlink>
          </w:p>
        </w:tc>
      </w:tr>
    </w:tbl>
    <w:p w:rsidR="002A3AB9" w:rsidRPr="003A2F7E" w:rsidRDefault="002A3AB9" w:rsidP="002A3AB9">
      <w:pPr>
        <w:tabs>
          <w:tab w:val="left" w:pos="5832"/>
        </w:tabs>
        <w:rPr>
          <w:rFonts w:ascii="Times New Roman" w:eastAsia="Times New Roman" w:hAnsi="Times New Roman" w:cs="Times New Roman"/>
          <w:color w:val="00000A"/>
          <w:sz w:val="20"/>
          <w:szCs w:val="20"/>
        </w:rPr>
      </w:pPr>
    </w:p>
    <w:p w:rsidR="000B5BF2" w:rsidRDefault="000B5BF2">
      <w:bookmarkStart w:id="0" w:name="_GoBack"/>
      <w:bookmarkEnd w:id="0"/>
    </w:p>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394D"/>
    <w:multiLevelType w:val="hybridMultilevel"/>
    <w:tmpl w:val="F320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ECE56DE"/>
    <w:multiLevelType w:val="hybridMultilevel"/>
    <w:tmpl w:val="9BCA33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5566551"/>
    <w:multiLevelType w:val="hybridMultilevel"/>
    <w:tmpl w:val="5C745C6A"/>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7C65A4E"/>
    <w:multiLevelType w:val="hybridMultilevel"/>
    <w:tmpl w:val="50380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89"/>
    <w:rsid w:val="000B5BF2"/>
    <w:rsid w:val="002A3AB9"/>
    <w:rsid w:val="00DC0D8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B9"/>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AB9"/>
    <w:rPr>
      <w:color w:val="0000FF"/>
      <w:u w:val="single"/>
    </w:rPr>
  </w:style>
  <w:style w:type="paragraph" w:customStyle="1" w:styleId="SUBTITLE">
    <w:name w:val="SUB_TITLE"/>
    <w:basedOn w:val="Normal"/>
    <w:link w:val="SUBTITLEChar"/>
    <w:qFormat/>
    <w:rsid w:val="002A3AB9"/>
    <w:pPr>
      <w:spacing w:before="240" w:after="0" w:line="240" w:lineRule="auto"/>
      <w:jc w:val="center"/>
    </w:pPr>
    <w:rPr>
      <w:rFonts w:ascii="Times New Roman" w:hAnsi="Times New Roman" w:cs="Times New Roman"/>
      <w:b/>
      <w:bCs/>
      <w:color w:val="auto"/>
      <w:sz w:val="28"/>
      <w:szCs w:val="28"/>
      <w:u w:val="single"/>
      <w:lang w:bidi="te-IN"/>
    </w:rPr>
  </w:style>
  <w:style w:type="paragraph" w:customStyle="1" w:styleId="UNIT">
    <w:name w:val="UNIT"/>
    <w:basedOn w:val="Normal"/>
    <w:link w:val="UNITChar"/>
    <w:qFormat/>
    <w:rsid w:val="002A3AB9"/>
    <w:pPr>
      <w:spacing w:after="0" w:line="360" w:lineRule="auto"/>
      <w:jc w:val="center"/>
    </w:pPr>
    <w:rPr>
      <w:rFonts w:ascii="Times New Roman" w:hAnsi="Times New Roman" w:cs="Times New Roman"/>
      <w:b/>
      <w:bCs/>
      <w:color w:val="auto"/>
      <w:sz w:val="24"/>
      <w:szCs w:val="24"/>
      <w:u w:val="single"/>
      <w:lang w:val="en-IN" w:bidi="te-IN"/>
    </w:rPr>
  </w:style>
  <w:style w:type="character" w:customStyle="1" w:styleId="SUBTITLEChar">
    <w:name w:val="SUB_TITLE Char"/>
    <w:basedOn w:val="DefaultParagraphFont"/>
    <w:link w:val="SUBTITLE"/>
    <w:rsid w:val="002A3AB9"/>
    <w:rPr>
      <w:rFonts w:ascii="Times New Roman" w:eastAsia="Calibri" w:hAnsi="Times New Roman" w:cs="Times New Roman"/>
      <w:b/>
      <w:bCs/>
      <w:sz w:val="28"/>
      <w:szCs w:val="28"/>
      <w:u w:val="single" w:color="000000"/>
      <w:lang w:val="en-US" w:bidi="te-IN"/>
    </w:rPr>
  </w:style>
  <w:style w:type="character" w:customStyle="1" w:styleId="UNITChar">
    <w:name w:val="UNIT Char"/>
    <w:basedOn w:val="DefaultParagraphFont"/>
    <w:link w:val="UNIT"/>
    <w:rsid w:val="002A3AB9"/>
    <w:rPr>
      <w:rFonts w:ascii="Times New Roman" w:eastAsia="Calibri" w:hAnsi="Times New Roman" w:cs="Times New Roman"/>
      <w:b/>
      <w:bCs/>
      <w:sz w:val="24"/>
      <w:szCs w:val="24"/>
      <w:u w:val="single" w:color="000000"/>
      <w:lang w:bidi="te-IN"/>
    </w:rPr>
  </w:style>
  <w:style w:type="paragraph" w:styleId="ListParagraph">
    <w:name w:val="List Paragraph"/>
    <w:basedOn w:val="Normal"/>
    <w:link w:val="ListParagraphChar"/>
    <w:uiPriority w:val="34"/>
    <w:qFormat/>
    <w:rsid w:val="002A3AB9"/>
    <w:pPr>
      <w:ind w:left="720"/>
      <w:contextualSpacing/>
    </w:pPr>
  </w:style>
  <w:style w:type="character" w:customStyle="1" w:styleId="ListParagraphChar">
    <w:name w:val="List Paragraph Char"/>
    <w:link w:val="ListParagraph"/>
    <w:uiPriority w:val="34"/>
    <w:rsid w:val="002A3AB9"/>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B9"/>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AB9"/>
    <w:rPr>
      <w:color w:val="0000FF"/>
      <w:u w:val="single"/>
    </w:rPr>
  </w:style>
  <w:style w:type="paragraph" w:customStyle="1" w:styleId="SUBTITLE">
    <w:name w:val="SUB_TITLE"/>
    <w:basedOn w:val="Normal"/>
    <w:link w:val="SUBTITLEChar"/>
    <w:qFormat/>
    <w:rsid w:val="002A3AB9"/>
    <w:pPr>
      <w:spacing w:before="240" w:after="0" w:line="240" w:lineRule="auto"/>
      <w:jc w:val="center"/>
    </w:pPr>
    <w:rPr>
      <w:rFonts w:ascii="Times New Roman" w:hAnsi="Times New Roman" w:cs="Times New Roman"/>
      <w:b/>
      <w:bCs/>
      <w:color w:val="auto"/>
      <w:sz w:val="28"/>
      <w:szCs w:val="28"/>
      <w:u w:val="single"/>
      <w:lang w:bidi="te-IN"/>
    </w:rPr>
  </w:style>
  <w:style w:type="paragraph" w:customStyle="1" w:styleId="UNIT">
    <w:name w:val="UNIT"/>
    <w:basedOn w:val="Normal"/>
    <w:link w:val="UNITChar"/>
    <w:qFormat/>
    <w:rsid w:val="002A3AB9"/>
    <w:pPr>
      <w:spacing w:after="0" w:line="360" w:lineRule="auto"/>
      <w:jc w:val="center"/>
    </w:pPr>
    <w:rPr>
      <w:rFonts w:ascii="Times New Roman" w:hAnsi="Times New Roman" w:cs="Times New Roman"/>
      <w:b/>
      <w:bCs/>
      <w:color w:val="auto"/>
      <w:sz w:val="24"/>
      <w:szCs w:val="24"/>
      <w:u w:val="single"/>
      <w:lang w:val="en-IN" w:bidi="te-IN"/>
    </w:rPr>
  </w:style>
  <w:style w:type="character" w:customStyle="1" w:styleId="SUBTITLEChar">
    <w:name w:val="SUB_TITLE Char"/>
    <w:basedOn w:val="DefaultParagraphFont"/>
    <w:link w:val="SUBTITLE"/>
    <w:rsid w:val="002A3AB9"/>
    <w:rPr>
      <w:rFonts w:ascii="Times New Roman" w:eastAsia="Calibri" w:hAnsi="Times New Roman" w:cs="Times New Roman"/>
      <w:b/>
      <w:bCs/>
      <w:sz w:val="28"/>
      <w:szCs w:val="28"/>
      <w:u w:val="single" w:color="000000"/>
      <w:lang w:val="en-US" w:bidi="te-IN"/>
    </w:rPr>
  </w:style>
  <w:style w:type="character" w:customStyle="1" w:styleId="UNITChar">
    <w:name w:val="UNIT Char"/>
    <w:basedOn w:val="DefaultParagraphFont"/>
    <w:link w:val="UNIT"/>
    <w:rsid w:val="002A3AB9"/>
    <w:rPr>
      <w:rFonts w:ascii="Times New Roman" w:eastAsia="Calibri" w:hAnsi="Times New Roman" w:cs="Times New Roman"/>
      <w:b/>
      <w:bCs/>
      <w:sz w:val="24"/>
      <w:szCs w:val="24"/>
      <w:u w:val="single" w:color="000000"/>
      <w:lang w:bidi="te-IN"/>
    </w:rPr>
  </w:style>
  <w:style w:type="paragraph" w:styleId="ListParagraph">
    <w:name w:val="List Paragraph"/>
    <w:basedOn w:val="Normal"/>
    <w:link w:val="ListParagraphChar"/>
    <w:uiPriority w:val="34"/>
    <w:qFormat/>
    <w:rsid w:val="002A3AB9"/>
    <w:pPr>
      <w:ind w:left="720"/>
      <w:contextualSpacing/>
    </w:pPr>
  </w:style>
  <w:style w:type="character" w:customStyle="1" w:styleId="ListParagraphChar">
    <w:name w:val="List Paragraph Char"/>
    <w:link w:val="ListParagraph"/>
    <w:uiPriority w:val="34"/>
    <w:rsid w:val="002A3AB9"/>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reevideolectures.com/university/ii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tel.ac.in/cour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2019-05-02T04:58:00Z</dcterms:created>
  <dcterms:modified xsi:type="dcterms:W3CDTF">2019-05-02T04:58:00Z</dcterms:modified>
</cp:coreProperties>
</file>